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f03741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03741"/>
          <w:sz w:val="48"/>
          <w:szCs w:val="48"/>
          <w:rtl w:val="0"/>
        </w:rPr>
        <w:t xml:space="preserve">Představení projektu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Open Sans" w:cs="Open Sans" w:eastAsia="Open Sans" w:hAnsi="Open Sans"/>
          <w:i w:val="1"/>
          <w:color w:val="f03741"/>
          <w:sz w:val="26"/>
          <w:szCs w:val="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0374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f03741"/>
          <w:sz w:val="26"/>
          <w:szCs w:val="26"/>
          <w:highlight w:val="white"/>
          <w:rtl w:val="0"/>
        </w:rPr>
        <w:t xml:space="preserve">Příloha č. 1 zadávací dokumentace </w:t>
      </w:r>
      <w:r w:rsidDel="00000000" w:rsidR="00000000" w:rsidRPr="00000000">
        <w:rPr>
          <w:rFonts w:ascii="Open Sans" w:cs="Open Sans" w:eastAsia="Open Sans" w:hAnsi="Open Sans"/>
          <w:i w:val="1"/>
          <w:color w:val="f03741"/>
          <w:sz w:val="26"/>
          <w:szCs w:val="26"/>
          <w:highlight w:val="white"/>
          <w:rtl w:val="0"/>
        </w:rPr>
        <w:t xml:space="preserve">(závazná osnova)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105525" cy="2851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105525" cy="2851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240" w:before="0" w:lineRule="auto"/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color w:val="f03741"/>
          <w:sz w:val="26"/>
          <w:szCs w:val="26"/>
          <w:highlight w:val="white"/>
          <w:rtl w:val="0"/>
        </w:rPr>
        <w:t xml:space="preserve">11. veřejná soutěž programu TREND, podprogram 2</w:t>
      </w: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4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690"/>
        <w:tblGridChange w:id="0">
          <w:tblGrid>
            <w:gridCol w:w="1455"/>
            <w:gridCol w:w="969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69.0" w:type="dxa"/>
              <w:left w:w="269.0" w:type="dxa"/>
              <w:bottom w:w="269.0" w:type="dxa"/>
              <w:right w:w="269.0" w:type="dxa"/>
            </w:tcMar>
          </w:tcPr>
          <w:p w:rsidR="00000000" w:rsidDel="00000000" w:rsidP="00000000" w:rsidRDefault="00000000" w:rsidRPr="00000000" w14:paraId="00000004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226.0" w:type="dxa"/>
              <w:left w:w="226.0" w:type="dxa"/>
              <w:bottom w:w="226.0" w:type="dxa"/>
              <w:right w:w="226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before="0" w:line="275" w:lineRule="auto"/>
              <w:jc w:val="both"/>
              <w:rPr>
                <w:rFonts w:ascii="Open Sans" w:cs="Open Sans" w:eastAsia="Open Sans" w:hAnsi="Open Sans"/>
                <w:b w:val="1"/>
                <w:color w:val="f0374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03741"/>
                <w:sz w:val="20"/>
                <w:szCs w:val="20"/>
                <w:rtl w:val="0"/>
              </w:rPr>
              <w:t xml:space="preserve">Upozornění: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75" w:lineRule="auto"/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Toto je dokument obsahující podrobný popis vlastního řešení, který se přikládá k elektronickému návrhu projektu. Musí obsahovat všechny následující části, resp. níže požadované informace a kapitoly, které jsou nezbytné pro posouzení návrhu projektu. Proto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je nutné dodržet strukturu, včetně číslování a pojmenování kapitol. Chybějící kapitola nebo podkapitola povede k nepřijetí návrhu projektu do veřejné soutěže.</w:t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b w:val="1"/>
          <w:color w:val="595959"/>
          <w:sz w:val="18"/>
          <w:szCs w:val="18"/>
        </w:rPr>
      </w:pPr>
      <w:r w:rsidDel="00000000" w:rsidR="00000000" w:rsidRPr="00000000">
        <w:rPr>
          <w:rFonts w:ascii="Open Sans Medium" w:cs="Open Sans Medium" w:eastAsia="Open Sans Medium" w:hAnsi="Open Sans Medium"/>
          <w:sz w:val="20"/>
          <w:szCs w:val="20"/>
          <w:rtl w:val="0"/>
        </w:rPr>
        <w:t xml:space="preserve">Dokument je možné stáhnout v ISTA v editovatelném formátu, po vyplnění je nutné ho opět vložit do ISTA ve formátu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Open Sans Medium" w:cs="Open Sans Medium" w:eastAsia="Open Sans Medium" w:hAnsi="Open Sans Medium"/>
          <w:sz w:val="20"/>
          <w:szCs w:val="20"/>
        </w:rPr>
      </w:pPr>
      <w:r w:rsidDel="00000000" w:rsidR="00000000" w:rsidRPr="00000000">
        <w:rPr>
          <w:rFonts w:ascii="Open Sans Medium" w:cs="Open Sans Medium" w:eastAsia="Open Sans Medium" w:hAnsi="Open Sans Medium"/>
          <w:sz w:val="20"/>
          <w:szCs w:val="20"/>
          <w:rtl w:val="0"/>
        </w:rPr>
        <w:t xml:space="preserve">Doporučený rozsah tohoto dokumentu je stanoven na 30 normostran formátu A4.</w:t>
      </w:r>
    </w:p>
    <w:p w:rsidR="00000000" w:rsidDel="00000000" w:rsidP="00000000" w:rsidRDefault="00000000" w:rsidRPr="00000000" w14:paraId="00000009">
      <w:pPr>
        <w:jc w:val="both"/>
        <w:rPr>
          <w:rFonts w:ascii="Open Sans Medium" w:cs="Open Sans Medium" w:eastAsia="Open Sans Medium" w:hAnsi="Open Sans Medium"/>
          <w:sz w:val="20"/>
          <w:szCs w:val="20"/>
        </w:rPr>
      </w:pPr>
      <w:r w:rsidDel="00000000" w:rsidR="00000000" w:rsidRPr="00000000">
        <w:rPr>
          <w:rFonts w:ascii="Open Sans Medium" w:cs="Open Sans Medium" w:eastAsia="Open Sans Medium" w:hAnsi="Open Sans Medium"/>
          <w:sz w:val="20"/>
          <w:szCs w:val="20"/>
          <w:rtl w:val="0"/>
        </w:rPr>
        <w:t xml:space="preserve">Popisy v dokumentu zpracujte s vědomím, že v nich musí hodnotitelé nalézt dostatečnou oporu pro hodnocení jednotlivých hodnoticích kritérií (viz kap. 6 zadávací dokumentace a podrobněji příloha č. 5 - Hodnoticí proces).</w:t>
      </w:r>
    </w:p>
    <w:p w:rsidR="00000000" w:rsidDel="00000000" w:rsidP="00000000" w:rsidRDefault="00000000" w:rsidRPr="00000000" w14:paraId="0000000A">
      <w:pPr>
        <w:spacing w:before="0" w:lineRule="auto"/>
        <w:jc w:val="both"/>
        <w:rPr>
          <w:rFonts w:ascii="Open Sans" w:cs="Open Sans" w:eastAsia="Open Sans" w:hAnsi="Open Sans"/>
          <w:b w:val="1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Rule="auto"/>
        <w:jc w:val="both"/>
        <w:rPr>
          <w:rFonts w:ascii="Open Sans" w:cs="Open Sans" w:eastAsia="Open Sans" w:hAnsi="Open Sans"/>
          <w:b w:val="1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ind w:left="425" w:hanging="135"/>
        <w:rPr>
          <w:rFonts w:ascii="Open Sans" w:cs="Open Sans" w:eastAsia="Open Sans" w:hAnsi="Open Sans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Cíle a zaměření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numPr>
          <w:ilvl w:val="1"/>
          <w:numId w:val="1"/>
        </w:numPr>
        <w:ind w:left="566" w:hanging="141"/>
        <w:rPr/>
      </w:pPr>
      <w:bookmarkStart w:colFirst="0" w:colLast="0" w:name="_30j0zll" w:id="1"/>
      <w:bookmarkEnd w:id="1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Cíle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Popis cíle/ů projektu uvedených v elektronickém návrhu projektu, včetně jejich zasazení do kontextu stávajících výzkumných a podnikatelských aktivit uchazeče-koordinátora, případně dalších účastníků.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Uveďte také argumentaci o přínosech pro zapojenou výzkumnou organizaci s ohledem na bodované kritérium č. 1 (druhé podkritérium).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1fob9te" w:id="2"/>
      <w:bookmarkEnd w:id="2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Naplnění cílů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Stručný popis, jak cíle projektu naplňují cíle Programu, především příspěvek ke zvýšení mezinárodní konkurenceschopnosti uchazeče (viz bodované kritérium č. 1).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Soulad s Národní RIS3 strategií popište do speciálně vytvořených textových polí v ISTA v záložce 3. PŘEDSTAVENÍ PROJEKTU/Vymezení projektu. </w:t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5" w:hanging="135"/>
        <w:rPr>
          <w:rFonts w:ascii="Open Sans" w:cs="Open Sans" w:eastAsia="Open Sans" w:hAnsi="Open Sans"/>
        </w:rPr>
      </w:pPr>
      <w:bookmarkStart w:colFirst="0" w:colLast="0" w:name="_3znysh7" w:id="3"/>
      <w:bookmarkEnd w:id="3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Věcná náplň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2et92p0" w:id="4"/>
      <w:bookmarkEnd w:id="4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Současný stav poznání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Popis aktuálního stavu poznání v dané výzkumné oblasti a dále popis novosti vyvíjeného řešení ve smyslu získání nových poznatků (viz také bodované kritérium č.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tyjcwt" w:id="5"/>
      <w:bookmarkEnd w:id="5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Obdobné a související projekty, výzkumné záměry a výsledky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Seznam projektů, se kterými by mohl být návrh projektu duplicitní a vymezení se k těmto možným duplicitám.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3dy6vkm" w:id="6"/>
      <w:bookmarkEnd w:id="6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Věcná náplň projektu včetně etap řešení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Přehledná věcná náplň projektu rozdělená na etapy a na jednotlivé roky řešení s podrobným popisem etap řešení projektu a jejich zajištění účastníky projektu, včetně způsobů (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metod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) dosažení cílů projektu; činnosti, které zajistí uchazeč-koordinátor ve vlastní režii, spolupráci s dalšími účastníky projektu, nebo které bude řešit s využitím subdodávek od jiných organizací.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1t3h5sf" w:id="7"/>
      <w:bookmarkEnd w:id="7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Způsobilé náklady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Přehledný návrh výše způsobilých nákladů projektu v členění na kategorie nákladů za celý projekt 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také v členění na jednotlivé účastníky projektu, na průmyslový výzkum a experimentální vývoj a na jednotlivé roky řešení; uvedeno bude také členění nákladů podle jednotlivých etap projektu; podrobné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zdůvodnění výše a jednotlivých kategorií způsobilých nákladů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(náklady, které nebudou zdůvodněné, nemohou být poskytovatelem uznány) musí být uvedeno  za každého účastníka tak, že bude zřejmá výše nákladů v kategoriích uvedených ve Všeobecných podmínkách, článku 18, navíc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kategorie “ostatní přímé náklady” musí být rozepsána na podkategorie dle článku 18, bodu 5, písmena a) až e)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. (Pozn. s tím, že na náklady odpovídající písm. c) a d), tj. na běžné opravy a údržbu majetku … a část ročních odpisů DHM/DNHM … lze pohlížet jako na jednu podkategorii bez nutnosti rozlišování těchto dvou součástí.)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Zároveň je nutno dostatečně popsat a případně doložit, jakým způsobem budou zajištěny vlastní zdroje účastníků projektu na financovaní nákladů projektu, které nepokryje poskytnutá podpora ze státního rozpočtu.</w:t>
      </w:r>
    </w:p>
    <w:p w:rsidR="00000000" w:rsidDel="00000000" w:rsidP="00000000" w:rsidRDefault="00000000" w:rsidRPr="00000000" w14:paraId="0000001B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Účinná spolupráce </w:t>
      </w:r>
      <w:r w:rsidDel="00000000" w:rsidR="00000000" w:rsidRPr="00000000">
        <w:rPr>
          <w:rFonts w:ascii="Open Sans" w:cs="Open Sans" w:eastAsia="Open Sans" w:hAnsi="Open Sans"/>
          <w:b w:val="0"/>
          <w:sz w:val="22"/>
          <w:szCs w:val="22"/>
          <w:rtl w:val="0"/>
        </w:rPr>
        <w:t xml:space="preserve">(povinná kapitola jen pokud je v projektu účinná spolupráce deklarována)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V případě, že řešení projektu naplňuje podmínky účinné spolupráce uchazeč uvede, jakým způsobem je naplněna, zejména jakým způsobem jednotliví účastníci společně stanovili rozsah projektu, jak budou přispívat k jeho realizaci a sdílet jeho rizika a výsledky.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135"/>
        <w:rPr>
          <w:rFonts w:ascii="Open Sans" w:cs="Open Sans" w:eastAsia="Open Sans" w:hAnsi="Open Sans"/>
        </w:rPr>
      </w:pPr>
      <w:bookmarkStart w:colFirst="0" w:colLast="0" w:name="_2s8eyo1" w:id="9"/>
      <w:bookmarkEnd w:id="9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Výsledky a předpokládané přínosy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17dp8vu" w:id="10"/>
      <w:bookmarkEnd w:id="10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Uplatnění výsledků v praxi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Stručný popis způsobu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uplatnění výsledků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projektu (kdo, jak, na jakém trhu) ve smyslu provázání uplatnění konkrétních výsledků uvedených v elektronickém návrhu projektu v záložce 5.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VÝSTUPY/VÝSLEDKY PROJEKTU s potenciálem jej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highlight w:val="white"/>
          <w:rtl w:val="0"/>
        </w:rPr>
        <w:t xml:space="preserve">ich uplatnění vy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pracováním a doložením samostatné přílohy - Příloha č. 2 - Doložení uplatnění výsledků. </w:t>
      </w:r>
    </w:p>
    <w:p w:rsidR="00000000" w:rsidDel="00000000" w:rsidP="00000000" w:rsidRDefault="00000000" w:rsidRPr="00000000" w14:paraId="00000020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3rdcrjn" w:id="11"/>
      <w:bookmarkEnd w:id="11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Ekonomické přínosy proje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ktu za hlavního uchazeče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Popište, jak se předpokládané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ekonomické přínosy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projektu projeví u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hlavního uchazeče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v 1. až 5. roce po ukončení jeho řešení. Popisem přínosů rozveďte základní údaje uvedené souhrnně v tabulce Ekonomických přínosů projektu za hlavního uchazeče (příloha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č. 3 za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dávací dokumentace). Pokud je to možné, bude schopnost ekonomicky využít výsledky projektu doložena na příkladu dříve řešených projektů uchazeče v programech poskytovatele (případně v jiných realizovaných projektech výzkumu a vývoje) nebo poptávkou / vyjádřením zájmu budoucích odběratelů / uživatelů.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135"/>
        <w:rPr>
          <w:rFonts w:ascii="Open Sans" w:cs="Open Sans" w:eastAsia="Open Sans" w:hAnsi="Open Sans"/>
        </w:rPr>
      </w:pPr>
      <w:bookmarkStart w:colFirst="0" w:colLast="0" w:name="_26in1rg" w:id="12"/>
      <w:bookmarkEnd w:id="12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Technické a organizační zabezpečení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lnxbz9" w:id="13"/>
      <w:bookmarkEnd w:id="13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Technické zabezpečení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Technická vybavenost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účastníků projektu, včetně laboratorního a přístrojového vybavení, ve vazbě na výzkumné a vývojové činnosti plánované v projektu.</w:t>
      </w:r>
    </w:p>
    <w:p w:rsidR="00000000" w:rsidDel="00000000" w:rsidP="00000000" w:rsidRDefault="00000000" w:rsidRPr="00000000" w14:paraId="00000025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35nkun2" w:id="14"/>
      <w:bookmarkEnd w:id="14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Management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Organizační zajištění projektu s důrazem na koordinaci jednotlivých účastníků projektu.</w:t>
      </w:r>
    </w:p>
    <w:p w:rsidR="00000000" w:rsidDel="00000000" w:rsidP="00000000" w:rsidRDefault="00000000" w:rsidRPr="00000000" w14:paraId="00000027">
      <w:pPr>
        <w:pStyle w:val="Heading2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141"/>
        <w:rPr/>
      </w:pPr>
      <w:bookmarkStart w:colFirst="0" w:colLast="0" w:name="_1ksv4uv" w:id="15"/>
      <w:bookmarkEnd w:id="15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Zkušenosti s aplikací výsledků v praxi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a vývoje úspěšně dokončit a využívat jeho výsledky.</w:t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jc w:val="right"/>
      <w:rPr>
        <w:rFonts w:ascii="Open Sans" w:cs="Open Sans" w:eastAsia="Open Sans" w:hAnsi="Open Sans"/>
        <w:color w:val="000000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color w:val="000000"/>
        <w:sz w:val="14"/>
        <w:szCs w:val="14"/>
        <w:rtl w:val="0"/>
      </w:rPr>
      <w:t xml:space="preserve">Strana </w:t>
    </w:r>
    <w:r w:rsidDel="00000000" w:rsidR="00000000" w:rsidRPr="00000000">
      <w:rPr>
        <w:rFonts w:ascii="Open Sans" w:cs="Open Sans" w:eastAsia="Open Sans" w:hAnsi="Open Sans"/>
        <w:color w:val="000000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color w:val="000000"/>
        <w:sz w:val="14"/>
        <w:szCs w:val="14"/>
        <w:rtl w:val="0"/>
      </w:rPr>
      <w:t xml:space="preserve">/</w:t>
    </w:r>
    <w:r w:rsidDel="00000000" w:rsidR="00000000" w:rsidRPr="00000000">
      <w:rPr>
        <w:rFonts w:ascii="Open Sans" w:cs="Open Sans" w:eastAsia="Open Sans" w:hAnsi="Open Sans"/>
        <w:color w:val="000000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rFonts w:ascii="Open Sans" w:cs="Open Sans" w:eastAsia="Open Sans" w:hAnsi="Open Sans"/>
        <w:b w:val="1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b w:val="1"/>
        <w:sz w:val="16"/>
        <w:szCs w:val="16"/>
        <w:rtl w:val="0"/>
      </w:rPr>
      <w:t xml:space="preserve">č.j.: TAC</w:t>
    </w:r>
    <w:r w:rsidDel="00000000" w:rsidR="00000000" w:rsidRPr="00000000">
      <w:rPr>
        <w:rFonts w:ascii="Open Sans" w:cs="Open Sans" w:eastAsia="Open Sans" w:hAnsi="Open Sans"/>
        <w:b w:val="1"/>
        <w:sz w:val="16"/>
        <w:szCs w:val="16"/>
        <w:highlight w:val="white"/>
        <w:rtl w:val="0"/>
      </w:rPr>
      <w:t xml:space="preserve">R/12-40/20</w:t>
    </w:r>
    <w:r w:rsidDel="00000000" w:rsidR="00000000" w:rsidRPr="00000000">
      <w:rPr>
        <w:rFonts w:ascii="Open Sans" w:cs="Open Sans" w:eastAsia="Open Sans" w:hAnsi="Open Sans"/>
        <w:b w:val="1"/>
        <w:sz w:val="16"/>
        <w:szCs w:val="16"/>
        <w:rtl w:val="0"/>
      </w:rPr>
      <w:t xml:space="preserve">23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b="0" l="0" r="0" t="0"/>
          <wp:wrapNone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283" w:hanging="134"/>
      </w:pPr>
      <w:rPr>
        <w:color w:val="f03741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566" w:hanging="141"/>
      </w:pPr>
      <w:rPr>
        <w:rFonts w:ascii="Open Sans" w:cs="Open Sans" w:eastAsia="Open Sans" w:hAnsi="Open Sans"/>
        <w:b w:val="1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f0374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